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11</w:t>
      </w:r>
      <w:r w:rsidR="006F7067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F7067">
        <w:rPr>
          <w:rFonts w:ascii="GHEA Grapalat" w:hAnsi="GHEA Grapalat" w:cs="Sylfaen"/>
          <w:sz w:val="24"/>
          <w:szCs w:val="24"/>
          <w:lang w:val="en-US"/>
        </w:rPr>
        <w:t>10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D4C05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F7067" w:rsidRPr="006F7067">
        <w:rPr>
          <w:rFonts w:ascii="GHEA Grapalat" w:hAnsi="GHEA Grapalat" w:cs="GHEA Grapalat"/>
          <w:sz w:val="24"/>
          <w:szCs w:val="24"/>
        </w:rPr>
        <w:t>«ՓՐԱՅՄ ԹԱՅՄ» ՍՊԸ և «ՄՈՒԼՏԻ ՄԵԴԻԱ-ԿԵՆՏՐՈՆ ԹԻՎԻ» ՓԲԸ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F7067" w:rsidRPr="006F7067">
        <w:rPr>
          <w:rFonts w:ascii="GHEA Grapalat" w:hAnsi="GHEA Grapalat" w:cs="GHEA Grapalat"/>
          <w:sz w:val="24"/>
          <w:szCs w:val="24"/>
        </w:rPr>
        <w:t>ՀՀ տնտեսական զարգացման և ներդրումների նախարարություն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F7067" w:rsidRPr="006F7067">
        <w:rPr>
          <w:rFonts w:ascii="GHEA Grapalat" w:hAnsi="GHEA Grapalat"/>
          <w:sz w:val="24"/>
          <w:szCs w:val="24"/>
          <w:lang w:val="en-US"/>
        </w:rPr>
        <w:t>ՀՀ ՏԶՆՆ-ԳՀԾՁԲ-18/14/1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6F706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D4C05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105</cp:revision>
  <cp:lastPrinted>2018-05-03T08:24:00Z</cp:lastPrinted>
  <dcterms:created xsi:type="dcterms:W3CDTF">2016-04-19T09:12:00Z</dcterms:created>
  <dcterms:modified xsi:type="dcterms:W3CDTF">2018-08-10T12:22:00Z</dcterms:modified>
</cp:coreProperties>
</file>